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B96" w:rsidRDefault="00015FB4" w:rsidP="00663BBA">
      <w:pPr>
        <w:pStyle w:val="Tittel"/>
      </w:pPr>
      <w:bookmarkStart w:id="0" w:name="_GoBack"/>
      <w:bookmarkEnd w:id="0"/>
      <w:r>
        <w:t>Sikteskive ved Blåmyrkoia</w:t>
      </w:r>
      <w:r w:rsidR="00873B99">
        <w:t>, Ringsaker</w:t>
      </w:r>
      <w:r>
        <w:t>.</w:t>
      </w:r>
    </w:p>
    <w:tbl>
      <w:tblPr>
        <w:tblStyle w:val="Tabellrutenett"/>
        <w:tblW w:w="10490" w:type="dxa"/>
        <w:tblInd w:w="10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single" w:sz="6" w:space="0" w:color="auto"/>
          <w:insideV w:val="dotted" w:sz="2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051"/>
        <w:gridCol w:w="3439"/>
      </w:tblGrid>
      <w:tr w:rsidR="000E4F33">
        <w:tc>
          <w:tcPr>
            <w:tcW w:w="7051" w:type="dxa"/>
          </w:tcPr>
          <w:p w:rsidR="000E4F33" w:rsidRDefault="000E4F33" w:rsidP="000E4F33">
            <w:pPr>
              <w:rPr>
                <w:noProof/>
                <w:lang w:eastAsia="nb-NO"/>
              </w:rPr>
            </w:pPr>
          </w:p>
          <w:p w:rsidR="002E5F03" w:rsidRDefault="002E5F03" w:rsidP="000E4F33">
            <w:pPr>
              <w:rPr>
                <w:noProof/>
                <w:lang w:eastAsia="nb-NO"/>
              </w:rPr>
            </w:pPr>
          </w:p>
          <w:p w:rsidR="00013FC5" w:rsidRDefault="00013FC5" w:rsidP="000E4F33">
            <w:pPr>
              <w:rPr>
                <w:noProof/>
                <w:lang w:eastAsia="nb-NO"/>
              </w:rPr>
            </w:pPr>
          </w:p>
          <w:p w:rsidR="002E5F03" w:rsidRPr="00015FB4" w:rsidRDefault="00015FB4" w:rsidP="000E4F33">
            <w:pPr>
              <w:rPr>
                <w:noProof/>
                <w:lang w:eastAsia="nb-NO"/>
              </w:rPr>
            </w:pPr>
            <w:r w:rsidRPr="00015FB4">
              <w:rPr>
                <w:noProof/>
                <w:lang w:eastAsia="nb-NO"/>
              </w:rPr>
              <w:drawing>
                <wp:inline distT="0" distB="0" distL="0" distR="0">
                  <wp:extent cx="4248150" cy="2589213"/>
                  <wp:effectExtent l="25400" t="0" r="0" b="0"/>
                  <wp:docPr id="3" name="B 2" descr="20130604_1307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20130604_1307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9068" t="26291" r="40343" b="189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150" cy="25892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5F03" w:rsidRDefault="002E5F03" w:rsidP="000E4F33">
            <w:pPr>
              <w:rPr>
                <w:noProof/>
                <w:lang w:eastAsia="nb-NO"/>
              </w:rPr>
            </w:pPr>
          </w:p>
          <w:p w:rsidR="002E5F03" w:rsidRDefault="002E5F03" w:rsidP="000E4F33">
            <w:pPr>
              <w:rPr>
                <w:noProof/>
                <w:lang w:eastAsia="nb-NO"/>
              </w:rPr>
            </w:pPr>
          </w:p>
          <w:p w:rsidR="002E5F03" w:rsidRDefault="00873B99" w:rsidP="000E4F33">
            <w:pPr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t>Ole Ellefsæter, medlem av Brumunddal Rotary, var sentral i forbindelse med etablering av sikteskiven.</w:t>
            </w:r>
          </w:p>
          <w:p w:rsidR="002E5F03" w:rsidRPr="00015FB4" w:rsidRDefault="002E5F03" w:rsidP="000E4F33">
            <w:pPr>
              <w:rPr>
                <w:noProof/>
                <w:lang w:eastAsia="nb-NO"/>
              </w:rPr>
            </w:pPr>
          </w:p>
          <w:p w:rsidR="002E5F03" w:rsidRDefault="002E5F03" w:rsidP="000E4F33">
            <w:pPr>
              <w:rPr>
                <w:noProof/>
                <w:lang w:eastAsia="nb-NO"/>
              </w:rPr>
            </w:pPr>
          </w:p>
          <w:p w:rsidR="002E5F03" w:rsidRDefault="002E5F03" w:rsidP="000E4F33">
            <w:pPr>
              <w:rPr>
                <w:noProof/>
                <w:lang w:eastAsia="nb-NO"/>
              </w:rPr>
            </w:pPr>
          </w:p>
          <w:p w:rsidR="002E5F03" w:rsidRDefault="002E5F03" w:rsidP="000E4F33">
            <w:pPr>
              <w:rPr>
                <w:noProof/>
                <w:lang w:eastAsia="nb-NO"/>
              </w:rPr>
            </w:pPr>
          </w:p>
          <w:p w:rsidR="002E5F03" w:rsidRDefault="002E5F03" w:rsidP="000E4F33">
            <w:pPr>
              <w:rPr>
                <w:noProof/>
                <w:lang w:eastAsia="nb-NO"/>
              </w:rPr>
            </w:pPr>
          </w:p>
          <w:p w:rsidR="002E5F03" w:rsidRDefault="002E5F03" w:rsidP="000E4F33">
            <w:pPr>
              <w:rPr>
                <w:noProof/>
                <w:lang w:eastAsia="nb-NO"/>
              </w:rPr>
            </w:pPr>
          </w:p>
          <w:p w:rsidR="002E5F03" w:rsidRDefault="002E5F03" w:rsidP="000E4F33">
            <w:pPr>
              <w:rPr>
                <w:noProof/>
                <w:lang w:eastAsia="nb-NO"/>
              </w:rPr>
            </w:pPr>
          </w:p>
          <w:p w:rsidR="002E5F03" w:rsidRDefault="002E5F03" w:rsidP="000E4F33">
            <w:pPr>
              <w:rPr>
                <w:noProof/>
                <w:lang w:eastAsia="nb-NO"/>
              </w:rPr>
            </w:pPr>
          </w:p>
          <w:p w:rsidR="002E5F03" w:rsidRDefault="002E5F03" w:rsidP="000E4F33">
            <w:pPr>
              <w:rPr>
                <w:noProof/>
                <w:lang w:eastAsia="nb-NO"/>
              </w:rPr>
            </w:pPr>
          </w:p>
          <w:p w:rsidR="002E5F03" w:rsidRDefault="002E5F03" w:rsidP="000E4F33"/>
        </w:tc>
        <w:tc>
          <w:tcPr>
            <w:tcW w:w="3439" w:type="dxa"/>
          </w:tcPr>
          <w:p w:rsidR="00F42249" w:rsidRDefault="00873B99" w:rsidP="00F42249">
            <w:pPr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Den nye ”</w:t>
            </w:r>
            <w:r w:rsidR="00F42249">
              <w:rPr>
                <w:sz w:val="32"/>
                <w:szCs w:val="20"/>
              </w:rPr>
              <w:t>Blåmyrkoia</w:t>
            </w:r>
            <w:r>
              <w:rPr>
                <w:sz w:val="32"/>
                <w:szCs w:val="20"/>
              </w:rPr>
              <w:t>”</w:t>
            </w:r>
            <w:r w:rsidR="00F42249">
              <w:rPr>
                <w:sz w:val="32"/>
                <w:szCs w:val="20"/>
              </w:rPr>
              <w:t xml:space="preserve"> i Furnes al</w:t>
            </w:r>
            <w:r>
              <w:rPr>
                <w:sz w:val="32"/>
                <w:szCs w:val="20"/>
              </w:rPr>
              <w:t>l</w:t>
            </w:r>
            <w:r w:rsidR="00F42249">
              <w:rPr>
                <w:sz w:val="32"/>
                <w:szCs w:val="20"/>
              </w:rPr>
              <w:t>menning ble åpnet i september 2012.</w:t>
            </w:r>
          </w:p>
          <w:p w:rsidR="00873B99" w:rsidRDefault="00873B99" w:rsidP="00F42249">
            <w:pPr>
              <w:rPr>
                <w:sz w:val="32"/>
                <w:szCs w:val="20"/>
              </w:rPr>
            </w:pPr>
          </w:p>
          <w:p w:rsidR="00873B99" w:rsidRDefault="00F42249" w:rsidP="00F42249">
            <w:pPr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Samtidig ble en sikteskive åpnet like ved.</w:t>
            </w:r>
            <w:r w:rsidR="00873B99">
              <w:rPr>
                <w:sz w:val="32"/>
                <w:szCs w:val="20"/>
              </w:rPr>
              <w:t xml:space="preserve"> </w:t>
            </w:r>
          </w:p>
          <w:p w:rsidR="00873B99" w:rsidRDefault="00873B99" w:rsidP="00F42249">
            <w:pPr>
              <w:rPr>
                <w:sz w:val="32"/>
                <w:szCs w:val="20"/>
              </w:rPr>
            </w:pPr>
          </w:p>
          <w:p w:rsidR="00F42249" w:rsidRDefault="00873B99" w:rsidP="00F42249">
            <w:pPr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Brumunddal Rotary sto bak dette tiltaket for bygda.</w:t>
            </w:r>
            <w:r w:rsidR="00F42249">
              <w:rPr>
                <w:sz w:val="32"/>
                <w:szCs w:val="20"/>
              </w:rPr>
              <w:t xml:space="preserve"> </w:t>
            </w:r>
          </w:p>
          <w:p w:rsidR="000E4F33" w:rsidRDefault="000E4F33" w:rsidP="000E4F33"/>
        </w:tc>
      </w:tr>
    </w:tbl>
    <w:p w:rsidR="00873B99" w:rsidRDefault="00873B99" w:rsidP="000E4F33"/>
    <w:p w:rsidR="00873B99" w:rsidRDefault="00873B99">
      <w:r>
        <w:br w:type="page"/>
      </w:r>
    </w:p>
    <w:p w:rsidR="000E4F33" w:rsidRDefault="000E4F33" w:rsidP="000E4F33"/>
    <w:tbl>
      <w:tblPr>
        <w:tblStyle w:val="Tabellrutenett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67"/>
        <w:gridCol w:w="2552"/>
        <w:gridCol w:w="2410"/>
        <w:gridCol w:w="2809"/>
        <w:gridCol w:w="2236"/>
      </w:tblGrid>
      <w:tr w:rsidR="00996F0C">
        <w:tc>
          <w:tcPr>
            <w:tcW w:w="567" w:type="dxa"/>
            <w:vMerge w:val="restart"/>
            <w:shd w:val="clear" w:color="auto" w:fill="00246C"/>
            <w:textDirection w:val="btLr"/>
          </w:tcPr>
          <w:p w:rsidR="00996F0C" w:rsidRPr="00996F0C" w:rsidRDefault="00996F0C" w:rsidP="00996F0C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color w:val="FFFFFF" w:themeColor="background1"/>
              </w:rPr>
              <w:t>PROSJEKTDATA</w:t>
            </w:r>
          </w:p>
        </w:tc>
        <w:tc>
          <w:tcPr>
            <w:tcW w:w="2552" w:type="dxa"/>
          </w:tcPr>
          <w:p w:rsidR="00996F0C" w:rsidRPr="009B17C8" w:rsidRDefault="00996F0C" w:rsidP="009B17C8">
            <w:pPr>
              <w:rPr>
                <w:i/>
              </w:rPr>
            </w:pPr>
            <w:r w:rsidRPr="009B17C8">
              <w:rPr>
                <w:i/>
              </w:rPr>
              <w:t>Type Prosjekt</w:t>
            </w:r>
          </w:p>
        </w:tc>
        <w:tc>
          <w:tcPr>
            <w:tcW w:w="2410" w:type="dxa"/>
            <w:shd w:val="clear" w:color="auto" w:fill="00246C"/>
          </w:tcPr>
          <w:p w:rsidR="00996F0C" w:rsidRPr="009B17C8" w:rsidRDefault="00F42249" w:rsidP="000E4F33">
            <w:pPr>
              <w:rPr>
                <w:b/>
              </w:rPr>
            </w:pPr>
            <w:r>
              <w:rPr>
                <w:b/>
              </w:rPr>
              <w:t>DSG</w:t>
            </w:r>
          </w:p>
        </w:tc>
        <w:tc>
          <w:tcPr>
            <w:tcW w:w="2809" w:type="dxa"/>
          </w:tcPr>
          <w:p w:rsidR="00996F0C" w:rsidRPr="009B17C8" w:rsidRDefault="00996F0C" w:rsidP="00015FB4">
            <w:pPr>
              <w:rPr>
                <w:i/>
              </w:rPr>
            </w:pPr>
            <w:r>
              <w:rPr>
                <w:i/>
              </w:rPr>
              <w:t>Totalt Budsjett</w:t>
            </w:r>
          </w:p>
        </w:tc>
        <w:tc>
          <w:tcPr>
            <w:tcW w:w="2236" w:type="dxa"/>
            <w:shd w:val="clear" w:color="auto" w:fill="00246C"/>
          </w:tcPr>
          <w:p w:rsidR="00996F0C" w:rsidRPr="009B17C8" w:rsidRDefault="00873B99" w:rsidP="002E5F03">
            <w:pPr>
              <w:rPr>
                <w:b/>
              </w:rPr>
            </w:pPr>
            <w:r>
              <w:rPr>
                <w:b/>
              </w:rPr>
              <w:t>NOK</w:t>
            </w:r>
          </w:p>
        </w:tc>
      </w:tr>
      <w:tr w:rsidR="00996F0C">
        <w:tc>
          <w:tcPr>
            <w:tcW w:w="567" w:type="dxa"/>
            <w:vMerge/>
            <w:shd w:val="clear" w:color="auto" w:fill="00246C"/>
          </w:tcPr>
          <w:p w:rsidR="00996F0C" w:rsidRDefault="00996F0C" w:rsidP="009B17C8">
            <w:pPr>
              <w:rPr>
                <w:i/>
              </w:rPr>
            </w:pPr>
          </w:p>
        </w:tc>
        <w:tc>
          <w:tcPr>
            <w:tcW w:w="2552" w:type="dxa"/>
          </w:tcPr>
          <w:p w:rsidR="00996F0C" w:rsidRPr="009B17C8" w:rsidRDefault="008E0C75" w:rsidP="008E0C75">
            <w:pPr>
              <w:rPr>
                <w:i/>
              </w:rPr>
            </w:pPr>
            <w:r>
              <w:rPr>
                <w:i/>
              </w:rPr>
              <w:t>Prosjekt START / SLUTT</w:t>
            </w:r>
          </w:p>
        </w:tc>
        <w:tc>
          <w:tcPr>
            <w:tcW w:w="2410" w:type="dxa"/>
          </w:tcPr>
          <w:p w:rsidR="00996F0C" w:rsidRPr="009B17C8" w:rsidRDefault="00F42249" w:rsidP="000E4F33">
            <w:pPr>
              <w:rPr>
                <w:b/>
              </w:rPr>
            </w:pPr>
            <w:r>
              <w:rPr>
                <w:b/>
              </w:rPr>
              <w:t>2011 - 2012</w:t>
            </w:r>
          </w:p>
        </w:tc>
        <w:tc>
          <w:tcPr>
            <w:tcW w:w="2809" w:type="dxa"/>
          </w:tcPr>
          <w:p w:rsidR="00996F0C" w:rsidRPr="009B17C8" w:rsidRDefault="00996F0C" w:rsidP="00015FB4">
            <w:pPr>
              <w:rPr>
                <w:i/>
              </w:rPr>
            </w:pPr>
            <w:r>
              <w:rPr>
                <w:i/>
              </w:rPr>
              <w:t>Samlet TRF bidrag</w:t>
            </w:r>
          </w:p>
        </w:tc>
        <w:tc>
          <w:tcPr>
            <w:tcW w:w="2236" w:type="dxa"/>
          </w:tcPr>
          <w:p w:rsidR="00996F0C" w:rsidRPr="009B17C8" w:rsidRDefault="00873B99" w:rsidP="00015FB4">
            <w:pPr>
              <w:rPr>
                <w:b/>
              </w:rPr>
            </w:pPr>
            <w:r>
              <w:t>NOK 7154,70</w:t>
            </w:r>
          </w:p>
        </w:tc>
      </w:tr>
      <w:tr w:rsidR="00996F0C">
        <w:tc>
          <w:tcPr>
            <w:tcW w:w="567" w:type="dxa"/>
            <w:vMerge/>
            <w:shd w:val="clear" w:color="auto" w:fill="00246C"/>
          </w:tcPr>
          <w:p w:rsidR="00996F0C" w:rsidRPr="009B17C8" w:rsidRDefault="00996F0C" w:rsidP="009B17C8">
            <w:pPr>
              <w:rPr>
                <w:i/>
              </w:rPr>
            </w:pPr>
          </w:p>
        </w:tc>
        <w:tc>
          <w:tcPr>
            <w:tcW w:w="2552" w:type="dxa"/>
          </w:tcPr>
          <w:p w:rsidR="00996F0C" w:rsidRPr="009B17C8" w:rsidRDefault="008E0C75" w:rsidP="008E0C75">
            <w:pPr>
              <w:rPr>
                <w:i/>
              </w:rPr>
            </w:pPr>
            <w:r>
              <w:rPr>
                <w:i/>
              </w:rPr>
              <w:t>Framdrifts-/Slutt rapport</w:t>
            </w:r>
          </w:p>
        </w:tc>
        <w:tc>
          <w:tcPr>
            <w:tcW w:w="2410" w:type="dxa"/>
          </w:tcPr>
          <w:p w:rsidR="00996F0C" w:rsidRPr="009B17C8" w:rsidRDefault="00873B99" w:rsidP="000E4F33">
            <w:pPr>
              <w:rPr>
                <w:b/>
              </w:rPr>
            </w:pPr>
            <w:r>
              <w:rPr>
                <w:b/>
              </w:rPr>
              <w:t>Avsluttet prosjekt</w:t>
            </w:r>
          </w:p>
        </w:tc>
        <w:tc>
          <w:tcPr>
            <w:tcW w:w="2809" w:type="dxa"/>
          </w:tcPr>
          <w:p w:rsidR="00996F0C" w:rsidRPr="009B17C8" w:rsidRDefault="00996F0C" w:rsidP="000E4F33">
            <w:pPr>
              <w:rPr>
                <w:i/>
              </w:rPr>
            </w:pPr>
            <w:r>
              <w:rPr>
                <w:i/>
              </w:rPr>
              <w:t>Samlet DDF/distriktsmidler</w:t>
            </w:r>
          </w:p>
        </w:tc>
        <w:tc>
          <w:tcPr>
            <w:tcW w:w="2236" w:type="dxa"/>
          </w:tcPr>
          <w:p w:rsidR="00996F0C" w:rsidRPr="009B17C8" w:rsidRDefault="00996F0C" w:rsidP="000E4F33">
            <w:pPr>
              <w:rPr>
                <w:b/>
              </w:rPr>
            </w:pPr>
          </w:p>
        </w:tc>
      </w:tr>
      <w:tr w:rsidR="00996F0C">
        <w:tc>
          <w:tcPr>
            <w:tcW w:w="567" w:type="dxa"/>
            <w:vMerge/>
            <w:shd w:val="clear" w:color="auto" w:fill="00246C"/>
          </w:tcPr>
          <w:p w:rsidR="00996F0C" w:rsidRPr="009B17C8" w:rsidRDefault="00996F0C" w:rsidP="009B17C8">
            <w:pPr>
              <w:rPr>
                <w:i/>
              </w:rPr>
            </w:pPr>
          </w:p>
        </w:tc>
        <w:tc>
          <w:tcPr>
            <w:tcW w:w="2552" w:type="dxa"/>
          </w:tcPr>
          <w:p w:rsidR="00996F0C" w:rsidRPr="009B17C8" w:rsidRDefault="00996F0C" w:rsidP="009B17C8">
            <w:pPr>
              <w:rPr>
                <w:i/>
              </w:rPr>
            </w:pPr>
          </w:p>
        </w:tc>
        <w:tc>
          <w:tcPr>
            <w:tcW w:w="2410" w:type="dxa"/>
          </w:tcPr>
          <w:p w:rsidR="00996F0C" w:rsidRPr="009B17C8" w:rsidRDefault="00996F0C" w:rsidP="000E4F33">
            <w:pPr>
              <w:rPr>
                <w:b/>
              </w:rPr>
            </w:pPr>
          </w:p>
        </w:tc>
        <w:tc>
          <w:tcPr>
            <w:tcW w:w="2809" w:type="dxa"/>
          </w:tcPr>
          <w:p w:rsidR="00996F0C" w:rsidRPr="009B17C8" w:rsidRDefault="00996F0C" w:rsidP="000E4F33">
            <w:pPr>
              <w:rPr>
                <w:i/>
              </w:rPr>
            </w:pPr>
          </w:p>
        </w:tc>
        <w:tc>
          <w:tcPr>
            <w:tcW w:w="2236" w:type="dxa"/>
          </w:tcPr>
          <w:p w:rsidR="00996F0C" w:rsidRPr="009B17C8" w:rsidRDefault="00996F0C" w:rsidP="000E4F33">
            <w:pPr>
              <w:rPr>
                <w:b/>
              </w:rPr>
            </w:pPr>
          </w:p>
        </w:tc>
      </w:tr>
      <w:tr w:rsidR="009B4C11" w:rsidRPr="009B17C8">
        <w:tc>
          <w:tcPr>
            <w:tcW w:w="567" w:type="dxa"/>
            <w:vMerge/>
            <w:shd w:val="clear" w:color="auto" w:fill="00246C"/>
          </w:tcPr>
          <w:p w:rsidR="00996F0C" w:rsidRPr="009B17C8" w:rsidRDefault="00996F0C" w:rsidP="000E4F33">
            <w:pPr>
              <w:rPr>
                <w:b/>
                <w:i/>
              </w:rPr>
            </w:pPr>
          </w:p>
        </w:tc>
        <w:tc>
          <w:tcPr>
            <w:tcW w:w="4962" w:type="dxa"/>
            <w:gridSpan w:val="2"/>
          </w:tcPr>
          <w:p w:rsidR="00996F0C" w:rsidRPr="009B17C8" w:rsidRDefault="00996F0C" w:rsidP="000E4F33">
            <w:pPr>
              <w:rPr>
                <w:b/>
              </w:rPr>
            </w:pPr>
            <w:r w:rsidRPr="009B17C8">
              <w:rPr>
                <w:b/>
                <w:i/>
              </w:rPr>
              <w:t>Norge</w:t>
            </w:r>
          </w:p>
        </w:tc>
        <w:tc>
          <w:tcPr>
            <w:tcW w:w="5045" w:type="dxa"/>
            <w:gridSpan w:val="2"/>
          </w:tcPr>
          <w:p w:rsidR="00996F0C" w:rsidRPr="009B17C8" w:rsidRDefault="00996F0C" w:rsidP="000E4F33">
            <w:pPr>
              <w:rPr>
                <w:b/>
              </w:rPr>
            </w:pPr>
            <w:r w:rsidRPr="009B17C8">
              <w:rPr>
                <w:b/>
                <w:i/>
              </w:rPr>
              <w:t>Mottakerland</w:t>
            </w:r>
          </w:p>
        </w:tc>
      </w:tr>
      <w:tr w:rsidR="00996F0C">
        <w:tc>
          <w:tcPr>
            <w:tcW w:w="567" w:type="dxa"/>
            <w:vMerge/>
            <w:shd w:val="clear" w:color="auto" w:fill="00246C"/>
          </w:tcPr>
          <w:p w:rsidR="00996F0C" w:rsidRPr="009B17C8" w:rsidRDefault="00996F0C" w:rsidP="009B17C8">
            <w:pPr>
              <w:rPr>
                <w:i/>
              </w:rPr>
            </w:pPr>
          </w:p>
        </w:tc>
        <w:tc>
          <w:tcPr>
            <w:tcW w:w="2552" w:type="dxa"/>
          </w:tcPr>
          <w:p w:rsidR="00996F0C" w:rsidRPr="009B17C8" w:rsidRDefault="00996F0C" w:rsidP="009B17C8">
            <w:pPr>
              <w:rPr>
                <w:i/>
              </w:rPr>
            </w:pPr>
            <w:r w:rsidRPr="009B17C8">
              <w:rPr>
                <w:i/>
              </w:rPr>
              <w:t>Rotary Distrikt</w:t>
            </w:r>
          </w:p>
        </w:tc>
        <w:tc>
          <w:tcPr>
            <w:tcW w:w="2410" w:type="dxa"/>
          </w:tcPr>
          <w:p w:rsidR="00996F0C" w:rsidRPr="009B17C8" w:rsidRDefault="00F42249" w:rsidP="000E4F33">
            <w:pPr>
              <w:rPr>
                <w:b/>
              </w:rPr>
            </w:pPr>
            <w:r>
              <w:rPr>
                <w:b/>
              </w:rPr>
              <w:t>2305</w:t>
            </w:r>
          </w:p>
        </w:tc>
        <w:tc>
          <w:tcPr>
            <w:tcW w:w="2809" w:type="dxa"/>
          </w:tcPr>
          <w:p w:rsidR="00996F0C" w:rsidRPr="009B17C8" w:rsidRDefault="00996F0C" w:rsidP="009B17C8">
            <w:pPr>
              <w:rPr>
                <w:i/>
              </w:rPr>
            </w:pPr>
            <w:r w:rsidRPr="009B17C8">
              <w:rPr>
                <w:i/>
              </w:rPr>
              <w:t>Distrikt/land</w:t>
            </w:r>
          </w:p>
        </w:tc>
        <w:tc>
          <w:tcPr>
            <w:tcW w:w="2236" w:type="dxa"/>
          </w:tcPr>
          <w:p w:rsidR="00996F0C" w:rsidRPr="009B17C8" w:rsidRDefault="00996F0C" w:rsidP="000E4F33">
            <w:pPr>
              <w:rPr>
                <w:b/>
              </w:rPr>
            </w:pPr>
          </w:p>
        </w:tc>
      </w:tr>
      <w:tr w:rsidR="00996F0C">
        <w:tc>
          <w:tcPr>
            <w:tcW w:w="567" w:type="dxa"/>
            <w:vMerge/>
            <w:shd w:val="clear" w:color="auto" w:fill="00246C"/>
          </w:tcPr>
          <w:p w:rsidR="00996F0C" w:rsidRDefault="00996F0C" w:rsidP="009B17C8">
            <w:pPr>
              <w:rPr>
                <w:i/>
              </w:rPr>
            </w:pPr>
          </w:p>
        </w:tc>
        <w:tc>
          <w:tcPr>
            <w:tcW w:w="2552" w:type="dxa"/>
          </w:tcPr>
          <w:p w:rsidR="00996F0C" w:rsidRPr="009B17C8" w:rsidRDefault="00996F0C" w:rsidP="009B17C8">
            <w:pPr>
              <w:rPr>
                <w:i/>
              </w:rPr>
            </w:pPr>
            <w:r>
              <w:rPr>
                <w:i/>
              </w:rPr>
              <w:t>Primær Klubb</w:t>
            </w:r>
          </w:p>
        </w:tc>
        <w:tc>
          <w:tcPr>
            <w:tcW w:w="2410" w:type="dxa"/>
            <w:shd w:val="clear" w:color="auto" w:fill="00246C"/>
          </w:tcPr>
          <w:p w:rsidR="00996F0C" w:rsidRPr="009B17C8" w:rsidRDefault="00F42249" w:rsidP="000E4F33">
            <w:pPr>
              <w:rPr>
                <w:b/>
              </w:rPr>
            </w:pPr>
            <w:r>
              <w:rPr>
                <w:b/>
              </w:rPr>
              <w:t>Brumunddal RK</w:t>
            </w:r>
          </w:p>
        </w:tc>
        <w:tc>
          <w:tcPr>
            <w:tcW w:w="2809" w:type="dxa"/>
          </w:tcPr>
          <w:p w:rsidR="00996F0C" w:rsidRPr="009B17C8" w:rsidRDefault="00996F0C" w:rsidP="009B17C8">
            <w:pPr>
              <w:rPr>
                <w:i/>
              </w:rPr>
            </w:pPr>
            <w:r>
              <w:rPr>
                <w:i/>
              </w:rPr>
              <w:t>Lokal klubb</w:t>
            </w:r>
          </w:p>
        </w:tc>
        <w:tc>
          <w:tcPr>
            <w:tcW w:w="2236" w:type="dxa"/>
            <w:shd w:val="clear" w:color="auto" w:fill="00246C"/>
          </w:tcPr>
          <w:p w:rsidR="00996F0C" w:rsidRPr="009B17C8" w:rsidRDefault="00996F0C" w:rsidP="000E4F33">
            <w:pPr>
              <w:rPr>
                <w:b/>
              </w:rPr>
            </w:pPr>
          </w:p>
        </w:tc>
      </w:tr>
    </w:tbl>
    <w:p w:rsidR="00996F0C" w:rsidRDefault="00AF19CD" w:rsidP="00996F0C">
      <w:pPr>
        <w:pStyle w:val="Overskrift1"/>
      </w:pPr>
      <w:r>
        <w:t xml:space="preserve">Kortfattet </w:t>
      </w:r>
      <w:r w:rsidR="00742455">
        <w:t>Prosjekt</w:t>
      </w:r>
      <w:r>
        <w:t>s</w:t>
      </w:r>
      <w:r w:rsidR="00996F0C">
        <w:t>ammendrag</w:t>
      </w:r>
    </w:p>
    <w:p w:rsidR="003A5657" w:rsidRDefault="00F42249" w:rsidP="00996F0C">
      <w:r>
        <w:t>Blåmyrkoia i Furnes al</w:t>
      </w:r>
      <w:r w:rsidR="00873B99">
        <w:t>l</w:t>
      </w:r>
      <w:r>
        <w:t>menning er et meget populært utfartsmål</w:t>
      </w:r>
      <w:r w:rsidR="003A5657">
        <w:t xml:space="preserve"> både sommer og spesielt vinterstid. Koia ble åpnet etter  omfattende restaurering/nybygging i september 2012.</w:t>
      </w:r>
    </w:p>
    <w:p w:rsidR="0046069F" w:rsidRDefault="003A5657" w:rsidP="00996F0C">
      <w:r>
        <w:t xml:space="preserve">Like ved koia er et utkikkspunkt med en vid utsikt til </w:t>
      </w:r>
      <w:r w:rsidR="0046069F">
        <w:t xml:space="preserve">kjente </w:t>
      </w:r>
      <w:r>
        <w:t>fjell</w:t>
      </w:r>
      <w:r w:rsidR="0046069F">
        <w:t>topper</w:t>
      </w:r>
      <w:r>
        <w:t xml:space="preserve"> og </w:t>
      </w:r>
      <w:r w:rsidR="0046069F">
        <w:t>fjellvann. Det har vært ønskelig med en sikteskive som kunne gi orientering om navn og avstander på det man ser.</w:t>
      </w:r>
    </w:p>
    <w:p w:rsidR="0046069F" w:rsidRDefault="0046069F" w:rsidP="00996F0C">
      <w:r>
        <w:t>Brumunddal RK tok initiativ til og sørget for produksjon og oppsetting av en slik skive, og med en informasjonstavle i tillegg .</w:t>
      </w:r>
    </w:p>
    <w:p w:rsidR="00AF19CD" w:rsidRDefault="00AF19CD" w:rsidP="00AF19CD">
      <w:pPr>
        <w:pStyle w:val="Overskrift1"/>
      </w:pPr>
      <w:r>
        <w:t>Bakgrunn og hovedidé</w:t>
      </w:r>
    </w:p>
    <w:p w:rsidR="00C23045" w:rsidRDefault="0046069F" w:rsidP="008E3D7E">
      <w:r>
        <w:t xml:space="preserve">Rotarianere i Brumunddal </w:t>
      </w:r>
      <w:r w:rsidR="00C23045">
        <w:t>som jevnlig besøkte Blåmyrkoia fant at det var behov for mer informasjon om hva man kunne se fra utsiktspunktet.</w:t>
      </w:r>
    </w:p>
    <w:p w:rsidR="008E3D7E" w:rsidRDefault="00C23045" w:rsidP="008E3D7E">
      <w:r>
        <w:t>Sikteskiven er laget av firma Hippe AS M</w:t>
      </w:r>
      <w:r w:rsidR="00873B99">
        <w:t>oelv.</w:t>
      </w:r>
    </w:p>
    <w:p w:rsidR="00AF19CD" w:rsidRDefault="00AF19CD" w:rsidP="00F71E6D">
      <w:pPr>
        <w:pStyle w:val="Overskrift1"/>
      </w:pPr>
      <w:r>
        <w:t>Rotarianeres medvirkning</w:t>
      </w:r>
    </w:p>
    <w:p w:rsidR="00C23045" w:rsidRDefault="00BE68E2" w:rsidP="00AF19CD">
      <w:r>
        <w:t xml:space="preserve">Ca. 25 </w:t>
      </w:r>
      <w:r w:rsidR="00C23045">
        <w:t xml:space="preserve"> klubbmedlemmer har bidratt med alt fra forberedelser, oppmåling og beregninger til montering og utstyr på siktepunktet.</w:t>
      </w:r>
      <w:r>
        <w:t xml:space="preserve"> Et sakkyndig medlem har spesielt arbeidet med oppmålinger og beregninger. </w:t>
      </w:r>
    </w:p>
    <w:p w:rsidR="00AF19CD" w:rsidRDefault="00742455" w:rsidP="00AF19CD">
      <w:pPr>
        <w:pStyle w:val="Overskrift1"/>
      </w:pPr>
      <w:r>
        <w:t>Effekt og hensikt</w:t>
      </w:r>
    </w:p>
    <w:p w:rsidR="00742455" w:rsidRDefault="00873B99" w:rsidP="00742455">
      <w:r>
        <w:t>Hensikten med prosjektet er å tilby folk flest på tur en god mulighet for å vite hva man ser i det fjerne.</w:t>
      </w:r>
    </w:p>
    <w:p w:rsidR="00742455" w:rsidRDefault="00742455" w:rsidP="00742455">
      <w:pPr>
        <w:pStyle w:val="Overskrift1"/>
      </w:pPr>
      <w:r>
        <w:t>Økonomi</w:t>
      </w:r>
    </w:p>
    <w:tbl>
      <w:tblPr>
        <w:tblStyle w:val="Tabellrutenett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222"/>
        <w:gridCol w:w="2276"/>
      </w:tblGrid>
      <w:tr w:rsidR="00FA00ED" w:rsidRPr="00FA00ED">
        <w:tc>
          <w:tcPr>
            <w:tcW w:w="8222" w:type="dxa"/>
            <w:tcBorders>
              <w:bottom w:val="single" w:sz="12" w:space="0" w:color="auto"/>
            </w:tcBorders>
            <w:shd w:val="clear" w:color="auto" w:fill="00246C"/>
          </w:tcPr>
          <w:p w:rsidR="00742455" w:rsidRPr="00FA00ED" w:rsidRDefault="00742455" w:rsidP="008E3D7E">
            <w:pPr>
              <w:rPr>
                <w:b/>
                <w:color w:val="FFFFFF" w:themeColor="background1"/>
              </w:rPr>
            </w:pPr>
            <w:r w:rsidRPr="00FA00ED">
              <w:rPr>
                <w:b/>
                <w:color w:val="FFFFFF" w:themeColor="background1"/>
              </w:rPr>
              <w:t>Budsjett/Regnskap</w:t>
            </w:r>
          </w:p>
        </w:tc>
        <w:tc>
          <w:tcPr>
            <w:tcW w:w="2276" w:type="dxa"/>
            <w:tcBorders>
              <w:bottom w:val="single" w:sz="12" w:space="0" w:color="auto"/>
            </w:tcBorders>
            <w:shd w:val="clear" w:color="auto" w:fill="00246C"/>
          </w:tcPr>
          <w:p w:rsidR="00742455" w:rsidRPr="00FA00ED" w:rsidRDefault="00742455" w:rsidP="00742455">
            <w:pPr>
              <w:ind w:right="184"/>
              <w:jc w:val="right"/>
              <w:rPr>
                <w:b/>
                <w:color w:val="FFFFFF" w:themeColor="background1"/>
              </w:rPr>
            </w:pPr>
            <w:r w:rsidRPr="00FA00ED">
              <w:rPr>
                <w:b/>
                <w:color w:val="FFFFFF" w:themeColor="background1"/>
              </w:rPr>
              <w:t>NOK</w:t>
            </w:r>
          </w:p>
        </w:tc>
      </w:tr>
      <w:tr w:rsidR="00742455">
        <w:tc>
          <w:tcPr>
            <w:tcW w:w="8222" w:type="dxa"/>
            <w:tcBorders>
              <w:top w:val="single" w:sz="12" w:space="0" w:color="auto"/>
            </w:tcBorders>
          </w:tcPr>
          <w:p w:rsidR="00742455" w:rsidRDefault="00BE68E2" w:rsidP="008E3D7E">
            <w:r>
              <w:t>Sikteskive</w:t>
            </w:r>
          </w:p>
        </w:tc>
        <w:tc>
          <w:tcPr>
            <w:tcW w:w="2276" w:type="dxa"/>
            <w:tcBorders>
              <w:top w:val="single" w:sz="12" w:space="0" w:color="auto"/>
            </w:tcBorders>
          </w:tcPr>
          <w:p w:rsidR="00742455" w:rsidRDefault="00BE68E2" w:rsidP="00BE68E2">
            <w:pPr>
              <w:ind w:right="184"/>
              <w:jc w:val="right"/>
            </w:pPr>
            <w:r>
              <w:t>4375,</w:t>
            </w:r>
            <w:r w:rsidR="00873B99">
              <w:t>00</w:t>
            </w:r>
          </w:p>
        </w:tc>
      </w:tr>
      <w:tr w:rsidR="00742455">
        <w:tc>
          <w:tcPr>
            <w:tcW w:w="8222" w:type="dxa"/>
            <w:tcBorders>
              <w:bottom w:val="single" w:sz="12" w:space="0" w:color="auto"/>
            </w:tcBorders>
          </w:tcPr>
          <w:p w:rsidR="00742455" w:rsidRDefault="00BE68E2" w:rsidP="008E3D7E">
            <w:r>
              <w:t>Rotary-emblem, glass, trematerialer</w:t>
            </w:r>
          </w:p>
        </w:tc>
        <w:tc>
          <w:tcPr>
            <w:tcW w:w="2276" w:type="dxa"/>
            <w:tcBorders>
              <w:bottom w:val="single" w:sz="12" w:space="0" w:color="auto"/>
            </w:tcBorders>
          </w:tcPr>
          <w:p w:rsidR="00742455" w:rsidRDefault="00BE68E2" w:rsidP="00742455">
            <w:pPr>
              <w:ind w:right="184"/>
              <w:jc w:val="right"/>
            </w:pPr>
            <w:r>
              <w:t>3454,13</w:t>
            </w:r>
          </w:p>
        </w:tc>
      </w:tr>
      <w:tr w:rsidR="00742455" w:rsidRPr="00FA00ED">
        <w:tc>
          <w:tcPr>
            <w:tcW w:w="8222" w:type="dxa"/>
            <w:tcBorders>
              <w:top w:val="single" w:sz="12" w:space="0" w:color="auto"/>
              <w:bottom w:val="single" w:sz="12" w:space="0" w:color="auto"/>
            </w:tcBorders>
          </w:tcPr>
          <w:p w:rsidR="00742455" w:rsidRPr="00FA00ED" w:rsidRDefault="00742455" w:rsidP="008E3D7E">
            <w:pPr>
              <w:rPr>
                <w:b/>
              </w:rPr>
            </w:pPr>
            <w:r w:rsidRPr="00FA00ED">
              <w:rPr>
                <w:b/>
              </w:rPr>
              <w:t xml:space="preserve">Samlet </w:t>
            </w:r>
            <w:r w:rsidR="00195245" w:rsidRPr="00FA00ED">
              <w:rPr>
                <w:b/>
              </w:rPr>
              <w:t>kostnads</w:t>
            </w:r>
            <w:r w:rsidRPr="00FA00ED">
              <w:rPr>
                <w:b/>
              </w:rPr>
              <w:t>budsjett</w:t>
            </w:r>
          </w:p>
        </w:tc>
        <w:tc>
          <w:tcPr>
            <w:tcW w:w="2276" w:type="dxa"/>
            <w:tcBorders>
              <w:top w:val="single" w:sz="12" w:space="0" w:color="auto"/>
              <w:bottom w:val="single" w:sz="12" w:space="0" w:color="auto"/>
            </w:tcBorders>
          </w:tcPr>
          <w:p w:rsidR="00742455" w:rsidRPr="00FA00ED" w:rsidRDefault="00BE68E2" w:rsidP="00742455">
            <w:pPr>
              <w:ind w:right="184"/>
              <w:jc w:val="right"/>
              <w:rPr>
                <w:b/>
              </w:rPr>
            </w:pPr>
            <w:r>
              <w:rPr>
                <w:b/>
              </w:rPr>
              <w:t>7829,13</w:t>
            </w:r>
          </w:p>
        </w:tc>
      </w:tr>
      <w:tr w:rsidR="00742455">
        <w:tc>
          <w:tcPr>
            <w:tcW w:w="8222" w:type="dxa"/>
          </w:tcPr>
          <w:p w:rsidR="00742455" w:rsidRDefault="00742455" w:rsidP="00FA00ED">
            <w:r>
              <w:t xml:space="preserve">Egenkapital fra </w:t>
            </w:r>
            <w:r w:rsidR="00FA00ED">
              <w:t xml:space="preserve">primære </w:t>
            </w:r>
            <w:r>
              <w:t>klubbe</w:t>
            </w:r>
            <w:r w:rsidR="00FA00ED">
              <w:t>r</w:t>
            </w:r>
            <w:r w:rsidR="00195245">
              <w:t>, netto</w:t>
            </w:r>
          </w:p>
        </w:tc>
        <w:tc>
          <w:tcPr>
            <w:tcW w:w="2276" w:type="dxa"/>
          </w:tcPr>
          <w:p w:rsidR="00742455" w:rsidRDefault="00BE68E2" w:rsidP="00742455">
            <w:pPr>
              <w:ind w:right="184"/>
              <w:jc w:val="right"/>
            </w:pPr>
            <w:r>
              <w:t>674,43</w:t>
            </w:r>
          </w:p>
        </w:tc>
      </w:tr>
      <w:tr w:rsidR="00742455">
        <w:tc>
          <w:tcPr>
            <w:tcW w:w="8222" w:type="dxa"/>
            <w:tcBorders>
              <w:bottom w:val="single" w:sz="12" w:space="0" w:color="auto"/>
            </w:tcBorders>
          </w:tcPr>
          <w:p w:rsidR="00742455" w:rsidRDefault="00742455" w:rsidP="00013FC5">
            <w:r>
              <w:t xml:space="preserve">Tilskudd </w:t>
            </w:r>
            <w:r w:rsidR="00013FC5">
              <w:t>Rotary Grants</w:t>
            </w:r>
          </w:p>
        </w:tc>
        <w:tc>
          <w:tcPr>
            <w:tcW w:w="2276" w:type="dxa"/>
            <w:tcBorders>
              <w:bottom w:val="single" w:sz="12" w:space="0" w:color="auto"/>
            </w:tcBorders>
          </w:tcPr>
          <w:p w:rsidR="00742455" w:rsidRDefault="00BE68E2" w:rsidP="00742455">
            <w:pPr>
              <w:ind w:right="184"/>
              <w:jc w:val="right"/>
            </w:pPr>
            <w:r>
              <w:t>7154,7</w:t>
            </w:r>
            <w:r w:rsidR="00873B99">
              <w:t>0</w:t>
            </w:r>
          </w:p>
        </w:tc>
      </w:tr>
      <w:tr w:rsidR="00742455" w:rsidRPr="00FA00ED">
        <w:tc>
          <w:tcPr>
            <w:tcW w:w="8222" w:type="dxa"/>
            <w:tcBorders>
              <w:top w:val="single" w:sz="12" w:space="0" w:color="auto"/>
              <w:bottom w:val="single" w:sz="12" w:space="0" w:color="auto"/>
            </w:tcBorders>
          </w:tcPr>
          <w:p w:rsidR="00742455" w:rsidRPr="00FA00ED" w:rsidRDefault="00195245" w:rsidP="008E3D7E">
            <w:pPr>
              <w:rPr>
                <w:b/>
              </w:rPr>
            </w:pPr>
            <w:r w:rsidRPr="00FA00ED">
              <w:rPr>
                <w:b/>
              </w:rPr>
              <w:t>Samlet finansiering</w:t>
            </w:r>
          </w:p>
        </w:tc>
        <w:tc>
          <w:tcPr>
            <w:tcW w:w="2276" w:type="dxa"/>
            <w:tcBorders>
              <w:top w:val="single" w:sz="12" w:space="0" w:color="auto"/>
              <w:bottom w:val="single" w:sz="12" w:space="0" w:color="auto"/>
            </w:tcBorders>
          </w:tcPr>
          <w:p w:rsidR="00742455" w:rsidRPr="00FA00ED" w:rsidRDefault="00BE68E2" w:rsidP="00742455">
            <w:pPr>
              <w:ind w:right="184"/>
              <w:jc w:val="right"/>
              <w:rPr>
                <w:b/>
              </w:rPr>
            </w:pPr>
            <w:r>
              <w:rPr>
                <w:b/>
              </w:rPr>
              <w:t>7829,13</w:t>
            </w:r>
          </w:p>
        </w:tc>
      </w:tr>
      <w:tr w:rsidR="00195245">
        <w:tc>
          <w:tcPr>
            <w:tcW w:w="8222" w:type="dxa"/>
            <w:tcBorders>
              <w:top w:val="single" w:sz="12" w:space="0" w:color="auto"/>
              <w:bottom w:val="single" w:sz="12" w:space="0" w:color="auto"/>
            </w:tcBorders>
          </w:tcPr>
          <w:p w:rsidR="00195245" w:rsidRDefault="00195245" w:rsidP="00013FC5">
            <w:r>
              <w:t>Stipulert verdi av egeninnsats fra klubbene, ikke medtatt i regnskap</w:t>
            </w:r>
            <w:r w:rsidR="00FA00ED">
              <w:t xml:space="preserve">, </w:t>
            </w:r>
            <w:r w:rsidR="00013FC5">
              <w:t>{ant}</w:t>
            </w:r>
            <w:r w:rsidR="00FA00ED">
              <w:t xml:space="preserve"> t a 200,-</w:t>
            </w:r>
          </w:p>
        </w:tc>
        <w:tc>
          <w:tcPr>
            <w:tcW w:w="2276" w:type="dxa"/>
            <w:tcBorders>
              <w:top w:val="single" w:sz="12" w:space="0" w:color="auto"/>
              <w:bottom w:val="single" w:sz="12" w:space="0" w:color="auto"/>
            </w:tcBorders>
          </w:tcPr>
          <w:p w:rsidR="00195245" w:rsidRDefault="00195245" w:rsidP="00742455">
            <w:pPr>
              <w:ind w:right="184"/>
              <w:jc w:val="right"/>
            </w:pPr>
          </w:p>
        </w:tc>
      </w:tr>
    </w:tbl>
    <w:p w:rsidR="006337FC" w:rsidRPr="00426909" w:rsidRDefault="006337FC" w:rsidP="00873B99">
      <w:pPr>
        <w:pStyle w:val="Overskrift1"/>
      </w:pPr>
    </w:p>
    <w:sectPr w:rsidR="006337FC" w:rsidRPr="00426909" w:rsidSect="009D5D14">
      <w:headerReference w:type="default" r:id="rId9"/>
      <w:footerReference w:type="default" r:id="rId10"/>
      <w:pgSz w:w="11906" w:h="16838"/>
      <w:pgMar w:top="1560" w:right="720" w:bottom="720" w:left="720" w:header="142" w:footer="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7FC" w:rsidRDefault="000267FC" w:rsidP="00A470D1">
      <w:pPr>
        <w:spacing w:after="0" w:line="240" w:lineRule="auto"/>
      </w:pPr>
      <w:r>
        <w:separator/>
      </w:r>
    </w:p>
  </w:endnote>
  <w:endnote w:type="continuationSeparator" w:id="0">
    <w:p w:rsidR="000267FC" w:rsidRDefault="000267FC" w:rsidP="00A47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69F" w:rsidRPr="00EF20F7" w:rsidRDefault="000267FC" w:rsidP="00B57993">
    <w:pPr>
      <w:pStyle w:val="Bunntekst"/>
      <w:spacing w:before="120"/>
      <w:rPr>
        <w:color w:val="000000" w:themeColor="text1"/>
        <w:sz w:val="24"/>
        <w:szCs w:val="24"/>
        <w:lang w:val="en-US"/>
      </w:rPr>
    </w:pPr>
    <w:sdt>
      <w:sdtPr>
        <w:rPr>
          <w:color w:val="000000" w:themeColor="text1"/>
          <w:sz w:val="24"/>
          <w:szCs w:val="24"/>
          <w:lang w:val="en-US"/>
        </w:rPr>
        <w:alias w:val="Forfatter"/>
        <w:id w:val="-2010203326"/>
        <w:placeholder>
          <w:docPart w:val="ABCD222A020046B1BC3812DD498FA8FF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46069F" w:rsidRPr="00EF20F7">
          <w:rPr>
            <w:color w:val="000000" w:themeColor="text1"/>
            <w:sz w:val="24"/>
            <w:szCs w:val="24"/>
            <w:lang w:val="en-US"/>
          </w:rPr>
          <w:t xml:space="preserve">Rotary International – District </w:t>
        </w:r>
        <w:r w:rsidR="0046069F">
          <w:rPr>
            <w:color w:val="000000" w:themeColor="text1"/>
            <w:sz w:val="24"/>
            <w:szCs w:val="24"/>
            <w:lang w:val="en-US"/>
          </w:rPr>
          <w:t>2305</w:t>
        </w:r>
        <w:r w:rsidR="0046069F" w:rsidRPr="00EF20F7">
          <w:rPr>
            <w:color w:val="000000" w:themeColor="text1"/>
            <w:sz w:val="24"/>
            <w:szCs w:val="24"/>
            <w:lang w:val="en-US"/>
          </w:rPr>
          <w:t xml:space="preserve"> </w:t>
        </w:r>
        <w:r w:rsidR="0046069F">
          <w:rPr>
            <w:color w:val="000000" w:themeColor="text1"/>
            <w:sz w:val="24"/>
            <w:szCs w:val="24"/>
            <w:lang w:val="en-US"/>
          </w:rPr>
          <w:t>–</w:t>
        </w:r>
        <w:r w:rsidR="0046069F" w:rsidRPr="00EF20F7">
          <w:rPr>
            <w:color w:val="000000" w:themeColor="text1"/>
            <w:sz w:val="24"/>
            <w:szCs w:val="24"/>
            <w:lang w:val="en-US"/>
          </w:rPr>
          <w:t xml:space="preserve"> </w:t>
        </w:r>
        <w:r w:rsidR="00873B99">
          <w:rPr>
            <w:color w:val="000000" w:themeColor="text1"/>
            <w:sz w:val="24"/>
            <w:szCs w:val="24"/>
            <w:lang w:val="en-US"/>
          </w:rPr>
          <w:t>Brumunddal</w:t>
        </w:r>
        <w:r w:rsidR="0046069F">
          <w:rPr>
            <w:color w:val="000000" w:themeColor="text1"/>
            <w:sz w:val="24"/>
            <w:szCs w:val="24"/>
            <w:lang w:val="en-US"/>
          </w:rPr>
          <w:t xml:space="preserve"> – januar 2014</w:t>
        </w:r>
      </w:sdtContent>
    </w:sdt>
  </w:p>
  <w:p w:rsidR="0046069F" w:rsidRDefault="00921AF2">
    <w:pPr>
      <w:pStyle w:val="Bunn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269875"/>
              <wp:effectExtent l="0" t="0" r="0" b="0"/>
              <wp:wrapNone/>
              <wp:docPr id="56" name="Tekstboks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269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46069F" w:rsidRPr="00A470D1" w:rsidRDefault="000267FC">
                          <w:pPr>
                            <w:pStyle w:val="Bunntekst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4"/>
                              <w:szCs w:val="40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\* Arabic  \* MERGEFORMAT</w:instrText>
                          </w:r>
                          <w:r>
                            <w:fldChar w:fldCharType="separate"/>
                          </w:r>
                          <w:r w:rsidR="00921AF2" w:rsidRPr="00921AF2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4"/>
                              <w:szCs w:val="40"/>
                            </w:rPr>
                            <w:t>1</w:t>
                          </w:r>
                          <w:r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4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56" o:spid="_x0000_s1027" type="#_x0000_t202" style="position:absolute;margin-left:67.6pt;margin-top:0;width:118.8pt;height:21.2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" filled="f" stroked="f" strokeweight=".5pt">
              <v:path arrowok="t"/>
              <v:textbox style="mso-fit-shape-to-text:t">
                <w:txbxContent>
                  <w:p w:rsidR="0046069F" w:rsidRPr="00A470D1" w:rsidRDefault="000267FC">
                    <w:pPr>
                      <w:pStyle w:val="Bunntekst"/>
                      <w:jc w:val="right"/>
                      <w:rPr>
                        <w:rFonts w:asciiTheme="majorHAnsi" w:hAnsiTheme="majorHAnsi"/>
                        <w:color w:val="000000" w:themeColor="text1"/>
                        <w:sz w:val="24"/>
                        <w:szCs w:val="40"/>
                      </w:rPr>
                    </w:pPr>
                    <w:r>
                      <w:fldChar w:fldCharType="begin"/>
                    </w:r>
                    <w:r>
                      <w:instrText>PAGE  \* Arabic  \* MERGEFORMAT</w:instrText>
                    </w:r>
                    <w:r>
                      <w:fldChar w:fldCharType="separate"/>
                    </w:r>
                    <w:r w:rsidR="00921AF2" w:rsidRPr="00921AF2">
                      <w:rPr>
                        <w:rFonts w:asciiTheme="majorHAnsi" w:hAnsiTheme="majorHAnsi"/>
                        <w:noProof/>
                        <w:color w:val="000000" w:themeColor="text1"/>
                        <w:sz w:val="24"/>
                        <w:szCs w:val="40"/>
                      </w:rPr>
                      <w:t>1</w:t>
                    </w:r>
                    <w:r>
                      <w:rPr>
                        <w:rFonts w:asciiTheme="majorHAnsi" w:hAnsiTheme="majorHAnsi"/>
                        <w:noProof/>
                        <w:color w:val="000000" w:themeColor="text1"/>
                        <w:sz w:val="24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  <w:lang w:eastAsia="nb-NO"/>
      </w:rPr>
      <mc:AlternateContent>
        <mc:Choice Requires="wps">
          <w:drawing>
            <wp:anchor distT="91440" distB="91440" distL="114300" distR="114300" simplePos="0" relativeHeight="251662336" behindDoc="1" locked="0" layoutInCell="1" allowOverlap="1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6607810" cy="36195"/>
              <wp:effectExtent l="0" t="0" r="21590" b="20955"/>
              <wp:wrapSquare wrapText="bothSides"/>
              <wp:docPr id="58" name="Rektangel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607810" cy="36195"/>
                      </a:xfrm>
                      <a:prstGeom prst="rect">
                        <a:avLst/>
                      </a:prstGeom>
                      <a:solidFill>
                        <a:srgbClr val="00246C"/>
                      </a:solidFill>
                      <a:ln>
                        <a:solidFill>
                          <a:srgbClr val="00246C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ktangel 58" o:spid="_x0000_s1026" style="position:absolute;margin-left:0;margin-top:0;width:520.3pt;height:2.85pt;z-index:-251654144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" fillcolor="#00246c" strokecolor="#00246c" strokeweight="2pt">
              <v:path arrowok="t"/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7FC" w:rsidRDefault="000267FC" w:rsidP="00A470D1">
      <w:pPr>
        <w:spacing w:after="0" w:line="240" w:lineRule="auto"/>
      </w:pPr>
      <w:r>
        <w:separator/>
      </w:r>
    </w:p>
  </w:footnote>
  <w:footnote w:type="continuationSeparator" w:id="0">
    <w:p w:rsidR="000267FC" w:rsidRDefault="000267FC" w:rsidP="00A47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69F" w:rsidRDefault="00921AF2">
    <w:pPr>
      <w:pStyle w:val="Topptekst"/>
      <w:jc w:val="right"/>
      <w:rPr>
        <w:color w:val="4F81BD" w:themeColor="accent1"/>
      </w:rPr>
    </w:pPr>
    <w:r>
      <w:rPr>
        <w:noProof/>
        <w:color w:val="4F81BD" w:themeColor="accent1"/>
        <w:lang w:eastAsia="nb-N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ge">
                <wp:align>top</wp:align>
              </wp:positionV>
              <wp:extent cx="6645910" cy="824865"/>
              <wp:effectExtent l="0" t="0" r="2540" b="0"/>
              <wp:wrapNone/>
              <wp:docPr id="59" name="Rektangel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645910" cy="824865"/>
                      </a:xfrm>
                      <a:prstGeom prst="rect">
                        <a:avLst/>
                      </a:prstGeom>
                      <a:solidFill>
                        <a:srgbClr val="00246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6069F" w:rsidRPr="00996F0C" w:rsidRDefault="0046069F" w:rsidP="00B57993">
                          <w:pPr>
                            <w:tabs>
                              <w:tab w:val="center" w:pos="5103"/>
                            </w:tabs>
                            <w:spacing w:after="0" w:line="240" w:lineRule="auto"/>
                            <w:contextualSpacing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noProof/>
                              <w:sz w:val="24"/>
                              <w:lang w:eastAsia="nb-NO"/>
                            </w:rPr>
                            <w:drawing>
                              <wp:inline distT="0" distB="0" distL="0" distR="0">
                                <wp:extent cx="985489" cy="370247"/>
                                <wp:effectExtent l="0" t="0" r="5715" b="0"/>
                                <wp:docPr id="2" name="Bild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RotaryMBS_REV-Gold-RGB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86353" cy="3705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b/>
                              <w:smallCaps/>
                              <w:sz w:val="32"/>
                            </w:rPr>
                            <w:br/>
                          </w:r>
                          <w:r w:rsidRPr="00B1179C">
                            <w:rPr>
                              <w:b/>
                              <w:smallCaps/>
                              <w:sz w:val="32"/>
                            </w:rPr>
                            <w:t>Distrikt 2</w:t>
                          </w:r>
                          <w:r>
                            <w:rPr>
                              <w:b/>
                              <w:smallCaps/>
                              <w:sz w:val="32"/>
                            </w:rPr>
                            <w:t xml:space="preserve">305 – </w:t>
                          </w:r>
                          <w:r w:rsidR="00873B99">
                            <w:rPr>
                              <w:b/>
                              <w:smallCaps/>
                              <w:sz w:val="32"/>
                            </w:rPr>
                            <w:t>BRUMUNDDAL</w:t>
                          </w:r>
                          <w:r w:rsidRPr="00B1179C">
                            <w:rPr>
                              <w:b/>
                              <w:smallCaps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smallCaps/>
                              <w:sz w:val="32"/>
                            </w:rPr>
                            <w:t>RK</w:t>
                          </w:r>
                        </w:p>
                      </w:txbxContent>
                    </wps:txbx>
                    <wps:bodyPr rtlCol="0" anchor="ctr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id="Rektangel 4" o:spid="_x0000_s1026" style="position:absolute;left:0;text-align:left;margin-left:0;margin-top:0;width:523.3pt;height:64.95pt;z-index:251659264;visibility:visible;mso-wrap-style:square;mso-width-percent:1000;mso-height-percent:0;mso-wrap-distance-left:9pt;mso-wrap-distance-top:0;mso-wrap-distance-right:9pt;mso-wrap-distance-bottom:0;mso-position-horizontal:center;mso-position-horizontal-relative:margin;mso-position-vertical:top;mso-position-vertical-relative:page;mso-width-percent:1000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" fillcolor="#00246c" stroked="f" strokeweight="2pt">
              <v:path arrowok="t"/>
              <v:textbox>
                <w:txbxContent>
                  <w:p w:rsidR="0046069F" w:rsidRPr="00996F0C" w:rsidRDefault="0046069F" w:rsidP="00B57993">
                    <w:pPr>
                      <w:tabs>
                        <w:tab w:val="center" w:pos="5103"/>
                      </w:tabs>
                      <w:spacing w:after="0" w:line="240" w:lineRule="auto"/>
                      <w:contextualSpacing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noProof/>
                        <w:sz w:val="24"/>
                        <w:lang w:eastAsia="nb-NO"/>
                      </w:rPr>
                      <w:drawing>
                        <wp:inline distT="0" distB="0" distL="0" distR="0">
                          <wp:extent cx="985489" cy="370247"/>
                          <wp:effectExtent l="0" t="0" r="5715" b="0"/>
                          <wp:docPr id="2" name="Bild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RotaryMBS_REV-Gold-RGB.pn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86353" cy="3705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b/>
                        <w:smallCaps/>
                        <w:sz w:val="32"/>
                      </w:rPr>
                      <w:br/>
                    </w:r>
                    <w:r w:rsidRPr="00B1179C">
                      <w:rPr>
                        <w:b/>
                        <w:smallCaps/>
                        <w:sz w:val="32"/>
                      </w:rPr>
                      <w:t>Distrikt 2</w:t>
                    </w:r>
                    <w:r>
                      <w:rPr>
                        <w:b/>
                        <w:smallCaps/>
                        <w:sz w:val="32"/>
                      </w:rPr>
                      <w:t xml:space="preserve">305 – </w:t>
                    </w:r>
                    <w:r w:rsidR="00873B99">
                      <w:rPr>
                        <w:b/>
                        <w:smallCaps/>
                        <w:sz w:val="32"/>
                      </w:rPr>
                      <w:t>BRUMUNDDAL</w:t>
                    </w:r>
                    <w:r w:rsidRPr="00B1179C">
                      <w:rPr>
                        <w:b/>
                        <w:smallCaps/>
                        <w:sz w:val="32"/>
                      </w:rPr>
                      <w:t xml:space="preserve"> </w:t>
                    </w:r>
                    <w:r>
                      <w:rPr>
                        <w:b/>
                        <w:smallCaps/>
                        <w:sz w:val="32"/>
                      </w:rPr>
                      <w:t>RK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  <w:p w:rsidR="0046069F" w:rsidRDefault="0046069F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BBA"/>
    <w:rsid w:val="00013FC5"/>
    <w:rsid w:val="00015FB4"/>
    <w:rsid w:val="000267FC"/>
    <w:rsid w:val="000E4F33"/>
    <w:rsid w:val="00151950"/>
    <w:rsid w:val="00195245"/>
    <w:rsid w:val="00225B96"/>
    <w:rsid w:val="00247F8A"/>
    <w:rsid w:val="002E5F03"/>
    <w:rsid w:val="002F1757"/>
    <w:rsid w:val="0032068D"/>
    <w:rsid w:val="003A5657"/>
    <w:rsid w:val="003D3EEC"/>
    <w:rsid w:val="00426909"/>
    <w:rsid w:val="0046069F"/>
    <w:rsid w:val="004711ED"/>
    <w:rsid w:val="006337FC"/>
    <w:rsid w:val="00663BBA"/>
    <w:rsid w:val="00742455"/>
    <w:rsid w:val="0080200D"/>
    <w:rsid w:val="00822C72"/>
    <w:rsid w:val="00873B99"/>
    <w:rsid w:val="008E0C75"/>
    <w:rsid w:val="008E3D7E"/>
    <w:rsid w:val="00921AF2"/>
    <w:rsid w:val="00996F0C"/>
    <w:rsid w:val="009B17C8"/>
    <w:rsid w:val="009B4C11"/>
    <w:rsid w:val="009B7E61"/>
    <w:rsid w:val="009D5D14"/>
    <w:rsid w:val="00A470D1"/>
    <w:rsid w:val="00AF19CD"/>
    <w:rsid w:val="00B1179C"/>
    <w:rsid w:val="00B57993"/>
    <w:rsid w:val="00BE68E2"/>
    <w:rsid w:val="00C23045"/>
    <w:rsid w:val="00C7410B"/>
    <w:rsid w:val="00CA1358"/>
    <w:rsid w:val="00D03FCF"/>
    <w:rsid w:val="00D845D3"/>
    <w:rsid w:val="00E07B6C"/>
    <w:rsid w:val="00E229C2"/>
    <w:rsid w:val="00E828F2"/>
    <w:rsid w:val="00EF20F7"/>
    <w:rsid w:val="00F25171"/>
    <w:rsid w:val="00F42249"/>
    <w:rsid w:val="00F71E6D"/>
    <w:rsid w:val="00FA00ED"/>
    <w:rsid w:val="00FA38BB"/>
    <w:rsid w:val="00FA5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E0C75"/>
    <w:pPr>
      <w:keepNext/>
      <w:keepLines/>
      <w:spacing w:before="360" w:after="0"/>
      <w:outlineLvl w:val="0"/>
    </w:pPr>
    <w:rPr>
      <w:rFonts w:asciiTheme="majorHAnsi" w:eastAsiaTheme="majorEastAsia" w:hAnsiTheme="majorHAnsi" w:cstheme="majorBidi"/>
      <w:b/>
      <w:bCs/>
      <w:color w:val="00246C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F71E6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246C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F71E6D"/>
    <w:rPr>
      <w:rFonts w:asciiTheme="majorHAnsi" w:eastAsiaTheme="majorEastAsia" w:hAnsiTheme="majorHAnsi" w:cstheme="majorBidi"/>
      <w:color w:val="00246C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663BB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663BB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63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63BBA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8E0C75"/>
    <w:rPr>
      <w:rFonts w:asciiTheme="majorHAnsi" w:eastAsiaTheme="majorEastAsia" w:hAnsiTheme="majorHAnsi" w:cstheme="majorBidi"/>
      <w:b/>
      <w:bCs/>
      <w:color w:val="00246C"/>
      <w:sz w:val="28"/>
      <w:szCs w:val="28"/>
    </w:rPr>
  </w:style>
  <w:style w:type="table" w:styleId="Tabellrutenett">
    <w:name w:val="Table Grid"/>
    <w:basedOn w:val="Vanligtabell"/>
    <w:uiPriority w:val="59"/>
    <w:rsid w:val="000E4F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A470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470D1"/>
  </w:style>
  <w:style w:type="paragraph" w:styleId="Bunntekst">
    <w:name w:val="footer"/>
    <w:basedOn w:val="Normal"/>
    <w:link w:val="BunntekstTegn"/>
    <w:uiPriority w:val="99"/>
    <w:unhideWhenUsed/>
    <w:rsid w:val="00A470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470D1"/>
  </w:style>
  <w:style w:type="paragraph" w:customStyle="1" w:styleId="DE7B8801F2B1483F98D539CC92927118">
    <w:name w:val="DE7B8801F2B1483F98D539CC92927118"/>
    <w:rsid w:val="00A470D1"/>
    <w:rPr>
      <w:rFonts w:eastAsiaTheme="minorEastAsia"/>
      <w:lang w:eastAsia="nb-NO"/>
    </w:rPr>
  </w:style>
  <w:style w:type="character" w:styleId="Hyperkobling">
    <w:name w:val="Hyperlink"/>
    <w:basedOn w:val="Standardskriftforavsnitt"/>
    <w:uiPriority w:val="99"/>
    <w:unhideWhenUsed/>
    <w:rsid w:val="008E0C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E0C75"/>
    <w:pPr>
      <w:keepNext/>
      <w:keepLines/>
      <w:spacing w:before="360" w:after="0"/>
      <w:outlineLvl w:val="0"/>
    </w:pPr>
    <w:rPr>
      <w:rFonts w:asciiTheme="majorHAnsi" w:eastAsiaTheme="majorEastAsia" w:hAnsiTheme="majorHAnsi" w:cstheme="majorBidi"/>
      <w:b/>
      <w:bCs/>
      <w:color w:val="00246C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F71E6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246C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F71E6D"/>
    <w:rPr>
      <w:rFonts w:asciiTheme="majorHAnsi" w:eastAsiaTheme="majorEastAsia" w:hAnsiTheme="majorHAnsi" w:cstheme="majorBidi"/>
      <w:color w:val="00246C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663BB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663BB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63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63BBA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8E0C75"/>
    <w:rPr>
      <w:rFonts w:asciiTheme="majorHAnsi" w:eastAsiaTheme="majorEastAsia" w:hAnsiTheme="majorHAnsi" w:cstheme="majorBidi"/>
      <w:b/>
      <w:bCs/>
      <w:color w:val="00246C"/>
      <w:sz w:val="28"/>
      <w:szCs w:val="28"/>
    </w:rPr>
  </w:style>
  <w:style w:type="table" w:styleId="Tabellrutenett">
    <w:name w:val="Table Grid"/>
    <w:basedOn w:val="Vanligtabell"/>
    <w:uiPriority w:val="59"/>
    <w:rsid w:val="000E4F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A470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470D1"/>
  </w:style>
  <w:style w:type="paragraph" w:styleId="Bunntekst">
    <w:name w:val="footer"/>
    <w:basedOn w:val="Normal"/>
    <w:link w:val="BunntekstTegn"/>
    <w:uiPriority w:val="99"/>
    <w:unhideWhenUsed/>
    <w:rsid w:val="00A470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470D1"/>
  </w:style>
  <w:style w:type="paragraph" w:customStyle="1" w:styleId="DE7B8801F2B1483F98D539CC92927118">
    <w:name w:val="DE7B8801F2B1483F98D539CC92927118"/>
    <w:rsid w:val="00A470D1"/>
    <w:rPr>
      <w:rFonts w:eastAsiaTheme="minorEastAsia"/>
      <w:lang w:eastAsia="nb-NO"/>
    </w:rPr>
  </w:style>
  <w:style w:type="character" w:styleId="Hyperkobling">
    <w:name w:val="Hyperlink"/>
    <w:basedOn w:val="Standardskriftforavsnitt"/>
    <w:uiPriority w:val="99"/>
    <w:unhideWhenUsed/>
    <w:rsid w:val="008E0C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BCD222A020046B1BC3812DD498FA8F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ABFA756-088B-4AA3-8A1A-AB05360AAAF7}"/>
      </w:docPartPr>
      <w:docPartBody>
        <w:p w:rsidR="009B7033" w:rsidRDefault="009217A3" w:rsidP="009217A3">
          <w:pPr>
            <w:pStyle w:val="ABCD222A020046B1BC3812DD498FA8FF"/>
          </w:pPr>
          <w:r>
            <w:t>[Skriv inn navnet på forfatteren]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217A3"/>
    <w:rsid w:val="00181E4C"/>
    <w:rsid w:val="003A25AF"/>
    <w:rsid w:val="00665C8A"/>
    <w:rsid w:val="009217A3"/>
    <w:rsid w:val="00975BD5"/>
    <w:rsid w:val="00981AFC"/>
    <w:rsid w:val="009B7033"/>
    <w:rsid w:val="00B96A9D"/>
    <w:rsid w:val="00CC4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C8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ABCD222A020046B1BC3812DD498FA8FF">
    <w:name w:val="ABCD222A020046B1BC3812DD498FA8FF"/>
    <w:rsid w:val="009217A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9CA37-C2A3-4CDA-98F6-4E8B6DBA6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Polarkonsult AS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Rotary International – District 2305 – Brumunddal – januar 2014</dc:creator>
  <cp:lastModifiedBy>Rune</cp:lastModifiedBy>
  <cp:revision>2</cp:revision>
  <cp:lastPrinted>2013-10-30T19:44:00Z</cp:lastPrinted>
  <dcterms:created xsi:type="dcterms:W3CDTF">2014-01-21T19:53:00Z</dcterms:created>
  <dcterms:modified xsi:type="dcterms:W3CDTF">2014-01-21T19:53:00Z</dcterms:modified>
</cp:coreProperties>
</file>